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3101E8" w:rsidRDefault="0001175E" w:rsidP="003101E8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450DF4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5D5440">
        <w:rPr>
          <w:sz w:val="24"/>
        </w:rPr>
        <w:t>КомфортСтрой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</w:t>
      </w:r>
      <w:r w:rsidR="00BA2210">
        <w:rPr>
          <w:sz w:val="24"/>
        </w:rPr>
        <w:t>а</w:t>
      </w:r>
      <w:r w:rsidR="00BA2210">
        <w:rPr>
          <w:sz w:val="24"/>
        </w:rPr>
        <w:t>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5D5440" w:rsidP="00D734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штукатурного фасада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5D5440" w:rsidP="00450D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по ул. Рябиновая в Октябрьском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5D5440" w:rsidRDefault="003101E8" w:rsidP="00D734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б/с: 01.03.2021 г. – 20.07.2021 г.</w:t>
            </w:r>
          </w:p>
          <w:p w:rsidR="003101E8" w:rsidRDefault="003101E8" w:rsidP="00D734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 б/с: 01.03.2021 г. – 20.07.2021 г.</w:t>
            </w:r>
          </w:p>
          <w:p w:rsidR="003101E8" w:rsidRDefault="003101E8" w:rsidP="00D734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 б/с: 01.03.2021 г. – 11.08.2021 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197A2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5D5440" w:rsidP="005D544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Морозова Галина Сергеевна</w:t>
            </w:r>
            <w:r w:rsidR="005A0F41">
              <w:rPr>
                <w:b/>
                <w:sz w:val="24"/>
              </w:rPr>
              <w:t>, инженер ПТО, тел. (383) 266-80-85</w:t>
            </w:r>
            <w:r w:rsidR="00197A20" w:rsidRPr="007612C4">
              <w:rPr>
                <w:b/>
                <w:sz w:val="24"/>
              </w:rPr>
              <w:t xml:space="preserve">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</w:t>
            </w:r>
            <w:r w:rsidR="00A84B7B">
              <w:rPr>
                <w:b/>
                <w:sz w:val="24"/>
              </w:rPr>
              <w:t>тел. (383) 373-28-52</w:t>
            </w:r>
          </w:p>
        </w:tc>
      </w:tr>
    </w:tbl>
    <w:p w:rsidR="00523F93" w:rsidRDefault="00523F93" w:rsidP="0001175E">
      <w:pPr>
        <w:rPr>
          <w:b/>
          <w:sz w:val="24"/>
          <w:highlight w:val="yellow"/>
        </w:rPr>
      </w:pPr>
    </w:p>
    <w:p w:rsidR="0001175E" w:rsidRPr="00523F93" w:rsidRDefault="00523F93" w:rsidP="0001175E">
      <w:pPr>
        <w:rPr>
          <w:b/>
          <w:sz w:val="24"/>
          <w:highlight w:val="yellow"/>
        </w:rPr>
      </w:pPr>
      <w:r w:rsidRPr="00523F93">
        <w:rPr>
          <w:b/>
          <w:sz w:val="24"/>
          <w:highlight w:val="yellow"/>
        </w:rPr>
        <w:t>Ссылка для скачивания Рабочей документации</w:t>
      </w:r>
    </w:p>
    <w:p w:rsidR="00523F93" w:rsidRDefault="00523F93" w:rsidP="0001175E">
      <w:hyperlink r:id="rId8" w:history="1">
        <w:r w:rsidRPr="00523F93">
          <w:rPr>
            <w:rStyle w:val="ab"/>
            <w:highlight w:val="yellow"/>
          </w:rPr>
          <w:t>https://cloud.mail.ru/public/2vSy/24J9fYifQ</w:t>
        </w:r>
      </w:hyperlink>
    </w:p>
    <w:p w:rsidR="00523F93" w:rsidRPr="00523F93" w:rsidRDefault="00523F93" w:rsidP="0001175E"/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9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10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5D5440">
        <w:rPr>
          <w:b/>
          <w:i/>
          <w:color w:val="163386"/>
          <w:sz w:val="26"/>
          <w:szCs w:val="26"/>
        </w:rPr>
        <w:t xml:space="preserve">ООО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proofErr w:type="spellStart"/>
      <w:r w:rsidR="005D5440">
        <w:rPr>
          <w:b/>
          <w:i/>
          <w:color w:val="163386"/>
          <w:sz w:val="26"/>
          <w:szCs w:val="26"/>
        </w:rPr>
        <w:t>КомфортСтрой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104C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97A20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65972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01E8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7089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0DF4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3F93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2279"/>
    <w:rsid w:val="005A3532"/>
    <w:rsid w:val="005A56B2"/>
    <w:rsid w:val="005D251E"/>
    <w:rsid w:val="005D2912"/>
    <w:rsid w:val="005D4367"/>
    <w:rsid w:val="005D45D7"/>
    <w:rsid w:val="005D5440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457F5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238DE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483C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97B05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4B7B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E7D9C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3468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vSy/24J9fYif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sfond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@psfond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63BCE-6D9B-4869-B9F4-0E6471C7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49</TotalTime>
  <Pages>2</Pages>
  <Words>508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4385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14</cp:revision>
  <cp:lastPrinted>2019-10-11T06:26:00Z</cp:lastPrinted>
  <dcterms:created xsi:type="dcterms:W3CDTF">2019-10-11T07:46:00Z</dcterms:created>
  <dcterms:modified xsi:type="dcterms:W3CDTF">2021-01-11T08:38:00Z</dcterms:modified>
</cp:coreProperties>
</file>